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sz w:val="30"/>
          <w:szCs w:val="30"/>
          <w:lang w:val="en-US" w:eastAsia="zh-Hans"/>
        </w:rPr>
      </w:pPr>
      <w:r>
        <w:rPr>
          <w:rFonts w:hint="eastAsia" w:ascii="黑体" w:hAnsi="黑体" w:eastAsia="黑体" w:cs="黑体"/>
          <w:sz w:val="30"/>
          <w:szCs w:val="30"/>
          <w:lang w:val="en-US" w:eastAsia="zh-Hans"/>
        </w:rPr>
        <w:t>附件</w:t>
      </w:r>
      <w:r>
        <w:rPr>
          <w:rFonts w:hint="eastAsia" w:ascii="黑体" w:hAnsi="黑体" w:eastAsia="黑体" w:cs="黑体"/>
          <w:sz w:val="30"/>
          <w:szCs w:val="30"/>
          <w:lang w:eastAsia="zh-Hans"/>
        </w:rPr>
        <w:t>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  <w:t>储能研究课题清单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18"/>
          <w:szCs w:val="18"/>
          <w:lang w:val="en-US" w:eastAsia="zh-Hans"/>
        </w:rPr>
      </w:pPr>
    </w:p>
    <w:tbl>
      <w:tblPr>
        <w:tblStyle w:val="11"/>
        <w:tblW w:w="8038" w:type="dxa"/>
        <w:tblInd w:w="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1976"/>
        <w:gridCol w:w="5492"/>
      </w:tblGrid>
      <w:tr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  <w:t>序号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课题名称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研究要点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新型储能支撑实现碳达峰碳中和目标的应用潜力与发展路径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结合我国碳达峰碳中和路径研究成果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从经济效益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环境效益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社会效益等方面梳理研究新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型储能的潜在作用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提出相关发展路径和政策建议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2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新型储能可再生技术发展与商业模式研究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结合新型储能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资源保障和碳足迹评价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分析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可再生技术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发展潜力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将循环设计原则融入储能产品开发及应用的可行性方案。研究基于循环经济理念的商业模式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分析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储能共享、租赁保险和可再生回收及制造的可能性。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可再生技术和循环经济理念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研究成果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新型储能发展政策建议。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3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新型储能产业链供应链中长期可靠性评价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梳理国内外主流储能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锂离子电池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压缩空气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液流电池等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）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及具有成本竞争力的潜在技术相关上游采矿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材料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加工制造等环节全球布局情况和自主化水平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研判相关技术可支撑产业发展规模和潜在风险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提出应对政策建议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4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氢储能与电力系统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耦合集成发展及商业模式研究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研究氢储能与新型电力系统耦合的关键技术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规模化布局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商业运行模式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并对标准体系和政策提出建议。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5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不同时间尺度的规模化多类型储能技术选型研究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研究不同储能时长新型储能技术要求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结合各种储能技术特性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经济性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提出不同应用场景匹配的储能技术路线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研究总结新型储能技术创新前沿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研判技术发展趋势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提出新型储能发展重点方向。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6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电化学储能安全管理技术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对比研究国内外电化学储能系统火灾案例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电化学储能系统故障诊断评估方案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安全防护措施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有关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技术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和管理机制设计建议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7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基于应用场景的新型储能标准体系及应用指南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筛选“十四五”时期新型储能重要应用场景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并基于应用场景提出项目规划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设计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建设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并网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运营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退役等各环节需要应用的标准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形成指南文件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并对标准体系制修订提出有关建议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8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大型新能源基地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跨省区送电配置新型储能研究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大型新能源基地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及送出通道配套建设新型储能的规划布局方法研究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研究制定相关技术规范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并结合具体案例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研究提出相关标准实施应用的具体措施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9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电网功能替代性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储能准入评估体系研究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电网侧储能技术特征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功能替代型储能的界定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和效果评估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方法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形成有关价格政策建议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10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分布式离网储能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发展形势与政策建议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开展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我国偏远地区电力现状及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储能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需求分析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确定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我国支持发展分布式离网储能的必要性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提出相关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建设实施方案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结合经济社会效益分析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分布式离网储能发展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11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多元化储能技术及其在综合智慧能源系统中的应用模式研究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分析综合智慧能源系统发展对储能系统的需求，研究电化学储能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物理储能和热储能等技术特性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挖掘各类储能技术耦合性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互补性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确定混合储能技术经济特征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结合典型应用场景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研究各类储能的配置原则和控制策略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提出促进储能和综合智慧能源系统协同发展的政策建议。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12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风光储联合发电系统运行特性分析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经济和社会影响评价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风光水储多能互补运行调度模型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研究总结多能互补调度策略，实现多种优化目标、复杂约束条件下的基地运行调度方案分析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和运行特性评价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。基于全生命周期视角，全面识别风电、光伏、储能电站材料生产、运输、电站建设、运维以及回收等环节中的碳排放源，建立风光储联合发电站的全生命周期碳排放模型。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13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适应高比例可再生能源发展的储能需求和调度运行机制研究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研究高比例新能源接入条件下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电力系统中新型储能建设规模及性能需求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结合现有电力市场机制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研究各类新型储能的调度运行策略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提出有关市场规则优化建议。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3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新型储能参与电力市场的国内外对比研究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总结国外新型储能参与电力市场相关经验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研究新型储能参与电力市场的的准入条件、定价方式、出清结算机制、输配电价机制、收益评估方法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明确新型储能参与市场的相关策略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提出相关市场机制优化的政策建议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探索新型储能同时参与多个市场的可行性。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储能在新型电力系统中应用场景及成本补偿机制研究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围绕不同储能应用场景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结合多种储能技术特性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研究确定相应商业模式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提出价格及产业、财政补贴、金融等方面政策建议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</w:p>
        </w:tc>
      </w:tr>
    </w:tbl>
    <w:p>
      <w:pPr>
        <w:spacing w:line="560" w:lineRule="exact"/>
        <w:ind w:firstLine="0" w:firstLineChars="0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ind w:left="0" w:leftChars="0" w:firstLine="0" w:firstLineChars="0"/>
        <w:rPr>
          <w:rFonts w:hint="eastAsia" w:cs="Times New Roman"/>
          <w:sz w:val="32"/>
          <w:szCs w:val="32"/>
          <w:lang w:val="en-US" w:eastAsia="zh-Han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思源黑体 CN Bold">
    <w:altName w:val="苹方-简"/>
    <w:panose1 w:val="020B0800000000000000"/>
    <w:charset w:val="86"/>
    <w:family w:val="auto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0EC"/>
    <w:rsid w:val="000A137F"/>
    <w:rsid w:val="000C118C"/>
    <w:rsid w:val="000F1520"/>
    <w:rsid w:val="00370080"/>
    <w:rsid w:val="00447A4E"/>
    <w:rsid w:val="004C5373"/>
    <w:rsid w:val="005400EC"/>
    <w:rsid w:val="00692F5B"/>
    <w:rsid w:val="006D5428"/>
    <w:rsid w:val="00836E42"/>
    <w:rsid w:val="008C2FB7"/>
    <w:rsid w:val="009409DB"/>
    <w:rsid w:val="00B10737"/>
    <w:rsid w:val="00B970E4"/>
    <w:rsid w:val="00C20A6F"/>
    <w:rsid w:val="00C675A1"/>
    <w:rsid w:val="00CB735A"/>
    <w:rsid w:val="00D704BE"/>
    <w:rsid w:val="00D91407"/>
    <w:rsid w:val="00F75D66"/>
    <w:rsid w:val="00FB5064"/>
    <w:rsid w:val="075E5CE6"/>
    <w:rsid w:val="2CFE1D20"/>
    <w:rsid w:val="2FFF923F"/>
    <w:rsid w:val="35F73E77"/>
    <w:rsid w:val="36FBA76A"/>
    <w:rsid w:val="37FF8C51"/>
    <w:rsid w:val="39AD7F76"/>
    <w:rsid w:val="3D6538D9"/>
    <w:rsid w:val="3DF4312B"/>
    <w:rsid w:val="3EFDA554"/>
    <w:rsid w:val="3EFDBD88"/>
    <w:rsid w:val="3F7B7679"/>
    <w:rsid w:val="3FD7593B"/>
    <w:rsid w:val="3FF37069"/>
    <w:rsid w:val="3FFF07CD"/>
    <w:rsid w:val="4F7DE21D"/>
    <w:rsid w:val="4FF75603"/>
    <w:rsid w:val="59FEAD4C"/>
    <w:rsid w:val="5DFF067E"/>
    <w:rsid w:val="5DFF1853"/>
    <w:rsid w:val="5FDFD629"/>
    <w:rsid w:val="67F71B64"/>
    <w:rsid w:val="69D4E8D5"/>
    <w:rsid w:val="6F6D29BD"/>
    <w:rsid w:val="6F7B9439"/>
    <w:rsid w:val="73FFB4C0"/>
    <w:rsid w:val="7447F24F"/>
    <w:rsid w:val="75FE8BF0"/>
    <w:rsid w:val="76FF1ACE"/>
    <w:rsid w:val="77B3D939"/>
    <w:rsid w:val="77F89136"/>
    <w:rsid w:val="77FFB163"/>
    <w:rsid w:val="7AD19F23"/>
    <w:rsid w:val="7B71E0A7"/>
    <w:rsid w:val="7BD632ED"/>
    <w:rsid w:val="7BF5985D"/>
    <w:rsid w:val="7CFF9BFD"/>
    <w:rsid w:val="7D6D42E7"/>
    <w:rsid w:val="7DBFF54A"/>
    <w:rsid w:val="7DDCA012"/>
    <w:rsid w:val="7EFD3B3A"/>
    <w:rsid w:val="7F39BE38"/>
    <w:rsid w:val="7F3EAC6D"/>
    <w:rsid w:val="7F4E04C0"/>
    <w:rsid w:val="7FB313F8"/>
    <w:rsid w:val="7FDC354D"/>
    <w:rsid w:val="7FF33563"/>
    <w:rsid w:val="7FFFFE6C"/>
    <w:rsid w:val="89F62400"/>
    <w:rsid w:val="8F464267"/>
    <w:rsid w:val="8FD9F7D4"/>
    <w:rsid w:val="9CADC6F8"/>
    <w:rsid w:val="9E7BF2E6"/>
    <w:rsid w:val="9FFEACA1"/>
    <w:rsid w:val="A7F55357"/>
    <w:rsid w:val="AFF71288"/>
    <w:rsid w:val="B5A7AF77"/>
    <w:rsid w:val="B6CE04BF"/>
    <w:rsid w:val="BBCBBDBB"/>
    <w:rsid w:val="BC5E9D68"/>
    <w:rsid w:val="BDDFA6A9"/>
    <w:rsid w:val="BDFE307A"/>
    <w:rsid w:val="BF3EA793"/>
    <w:rsid w:val="BF665501"/>
    <w:rsid w:val="BFB31B6F"/>
    <w:rsid w:val="BFFF2E97"/>
    <w:rsid w:val="CA7EE43E"/>
    <w:rsid w:val="CDDA5B38"/>
    <w:rsid w:val="D4F3FA26"/>
    <w:rsid w:val="D7F2246A"/>
    <w:rsid w:val="DD731BDB"/>
    <w:rsid w:val="DF37423C"/>
    <w:rsid w:val="DFFF7797"/>
    <w:rsid w:val="EACD4D10"/>
    <w:rsid w:val="F4D7980A"/>
    <w:rsid w:val="F5BCF4DB"/>
    <w:rsid w:val="F7DFCEB5"/>
    <w:rsid w:val="F7FE198E"/>
    <w:rsid w:val="F7FF0FCD"/>
    <w:rsid w:val="FB6F5201"/>
    <w:rsid w:val="FCFDE5E6"/>
    <w:rsid w:val="FDB771DB"/>
    <w:rsid w:val="FEFF58B4"/>
    <w:rsid w:val="FF3B3D06"/>
    <w:rsid w:val="FFBFD7C9"/>
    <w:rsid w:val="FFCDD057"/>
    <w:rsid w:val="FFDF42D5"/>
    <w:rsid w:val="FFEF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="240" w:after="280" w:line="576" w:lineRule="auto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spacing w:before="260" w:after="260" w:line="412" w:lineRule="auto"/>
      <w:outlineLvl w:val="1"/>
    </w:pPr>
    <w:rPr>
      <w:rFonts w:eastAsia="楷体" w:cstheme="majorBidi"/>
      <w:b/>
      <w:bCs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qFormat/>
    <w:uiPriority w:val="0"/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table" w:styleId="12">
    <w:name w:val="Table Grid"/>
    <w:basedOn w:val="11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Char"/>
    <w:basedOn w:val="7"/>
    <w:link w:val="2"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4">
    <w:name w:val="标题 2 Char"/>
    <w:basedOn w:val="7"/>
    <w:link w:val="3"/>
    <w:semiHidden/>
    <w:qFormat/>
    <w:uiPriority w:val="9"/>
    <w:rPr>
      <w:rFonts w:ascii="Times New Roman" w:hAnsi="Times New Roman" w:eastAsia="楷体" w:cstheme="majorBidi"/>
      <w:b/>
      <w:bCs/>
      <w:sz w:val="32"/>
      <w:szCs w:val="32"/>
    </w:rPr>
  </w:style>
  <w:style w:type="paragraph" w:customStyle="1" w:styleId="15">
    <w:name w:val="List Paragraph"/>
    <w:basedOn w:val="1"/>
    <w:qFormat/>
    <w:uiPriority w:val="34"/>
    <w:pPr>
      <w:ind w:firstLine="420"/>
    </w:pPr>
  </w:style>
  <w:style w:type="character" w:customStyle="1" w:styleId="16">
    <w:name w:val="0 正文 Char"/>
    <w:link w:val="17"/>
    <w:qFormat/>
    <w:locked/>
    <w:uiPriority w:val="0"/>
    <w:rPr>
      <w:rFonts w:ascii="仿宋_GB2312" w:hAnsi="宋体" w:eastAsia="仿宋_GB2312" w:cs="Times New Roman"/>
      <w:sz w:val="32"/>
      <w:szCs w:val="32"/>
    </w:rPr>
  </w:style>
  <w:style w:type="paragraph" w:customStyle="1" w:styleId="17">
    <w:name w:val="0 正文"/>
    <w:link w:val="16"/>
    <w:qFormat/>
    <w:uiPriority w:val="0"/>
    <w:pPr>
      <w:adjustRightInd w:val="0"/>
      <w:spacing w:afterLines="50" w:line="540" w:lineRule="exact"/>
      <w:ind w:firstLine="640" w:firstLineChars="200"/>
      <w:jc w:val="both"/>
    </w:pPr>
    <w:rPr>
      <w:rFonts w:ascii="仿宋_GB2312" w:hAnsi="宋体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18">
    <w:name w:val="页眉 Char"/>
    <w:basedOn w:val="7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9">
    <w:name w:val="页脚 Char"/>
    <w:basedOn w:val="7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20">
    <w:name w:val="默认段落字体1"/>
    <w:qFormat/>
    <w:uiPriority w:val="0"/>
  </w:style>
  <w:style w:type="paragraph" w:customStyle="1" w:styleId="21">
    <w:name w:val="能源_正文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447</Words>
  <Characters>2552</Characters>
  <Lines>21</Lines>
  <Paragraphs>5</Paragraphs>
  <TotalTime>0</TotalTime>
  <ScaleCrop>false</ScaleCrop>
  <LinksUpToDate>false</LinksUpToDate>
  <CharactersWithSpaces>2994</CharactersWithSpaces>
  <Application>WPS Office_3.4.2.5348_F1E327BC-269C-435d-A152-05C5408002CA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2021-08-01T00:13:00Z</dcterms:created>
  <dc:creator>武震</dc:creator>
  <cp:lastModifiedBy>wang</cp:lastModifiedBy>
  <cp:lastPrinted>2022-06-30T00:45:00Z</cp:lastPrinted>
  <dcterms:modified xsi:type="dcterms:W3CDTF">2022-06-29T17:09:58Z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